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Times New Roman" w:eastAsia="黑体" w:cs="黑体"/>
          <w:b/>
          <w:bCs w:val="0"/>
          <w:sz w:val="32"/>
          <w:szCs w:val="32"/>
          <w:lang w:val="en-US"/>
        </w:rPr>
      </w:pPr>
      <w:r>
        <w:rPr>
          <w:rFonts w:hint="eastAsia" w:ascii="黑体" w:hAnsi="Times New Roman" w:eastAsia="黑体" w:cs="黑体"/>
          <w:b/>
          <w:bCs w:val="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仿宋_GB2312" w:eastAsia="仿宋_GB2312" w:cs="仿宋_GB2312"/>
          <w:sz w:val="32"/>
          <w:szCs w:val="32"/>
          <w:lang w:val="en-US"/>
        </w:rPr>
      </w:pPr>
    </w:p>
    <w:tbl>
      <w:tblPr>
        <w:tblStyle w:val="3"/>
        <w:tblpPr w:leftFromText="180" w:rightFromText="180" w:vertAnchor="page" w:horzAnchor="margin" w:tblpXSpec="left" w:tblpY="3370"/>
        <w:tblW w:w="8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494"/>
        <w:gridCol w:w="1496"/>
        <w:gridCol w:w="1500"/>
        <w:gridCol w:w="1650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西南医科大学课程形成性评价工作登记表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20   ~ 20   学年第 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科  目</w:t>
            </w:r>
          </w:p>
        </w:tc>
        <w:tc>
          <w:tcPr>
            <w:tcW w:w="4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课程教师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开展时间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主要内容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评价方式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评价对象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参与人数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工作总结</w:t>
            </w:r>
          </w:p>
        </w:tc>
        <w:tc>
          <w:tcPr>
            <w:tcW w:w="7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sz w:val="30"/>
          <w:szCs w:val="30"/>
          <w:lang w:val="en-US"/>
        </w:rPr>
      </w:pPr>
      <w:r>
        <w:rPr>
          <w:rFonts w:hint="eastAsia" w:ascii="Times New Roman" w:hAnsi="Times New Roman" w:eastAsia="宋体" w:cs="宋体"/>
          <w:kern w:val="2"/>
          <w:sz w:val="30"/>
          <w:szCs w:val="30"/>
          <w:lang w:val="en-US" w:eastAsia="zh-CN" w:bidi="ar"/>
        </w:rPr>
        <w:t>西南医科大学教务处制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B6E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LeiYH</dc:creator>
  <cp:lastModifiedBy>LeiYH</cp:lastModifiedBy>
  <dcterms:modified xsi:type="dcterms:W3CDTF">2016-10-17T02:20:16Z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